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MEMO FOR DOCTORAL COURSE REGISTRATION</w:t>
      </w:r>
    </w:p>
    <w:p>
      <w:pPr>
        <w:pStyle w:val="Normale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To register for the second year (XXXI Cycle)</w:t>
      </w:r>
    </w:p>
    <w:p>
      <w:pPr>
        <w:pStyle w:val="Normale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registered doctoral students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with a scholarship</w:t>
      </w:r>
    </w:p>
    <w:p>
      <w:pPr>
        <w:pStyle w:val="Elenco a colori - Colore 1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 xml:space="preserve">Fill out </w:t>
      </w:r>
      <w:r>
        <w:rPr>
          <w:rFonts w:ascii="Bookman Old Style" w:hAnsi="Bookman Old Style"/>
          <w:rtl w:val="0"/>
          <w:lang w:val="it-IT"/>
        </w:rPr>
        <w:t>the registration form.</w:t>
      </w:r>
    </w:p>
    <w:p>
      <w:pPr>
        <w:pStyle w:val="Normale"/>
        <w:spacing w:after="120" w:line="240" w:lineRule="auto"/>
        <w:ind w:left="357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caps w:val="1"/>
          <w:rtl w:val="0"/>
          <w:lang w:val="it-IT"/>
        </w:rPr>
        <w:t>Y</w:t>
      </w:r>
      <w:r>
        <w:rPr>
          <w:rFonts w:ascii="Bookman Old Style" w:hAnsi="Bookman Old Style"/>
          <w:rtl w:val="0"/>
          <w:lang w:val="it-IT"/>
        </w:rPr>
        <w:t xml:space="preserve">ou can pay the requisite 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 stamp duty </w:t>
      </w:r>
      <w:r>
        <w:rPr>
          <w:rFonts w:ascii="Bookman Old Style" w:hAnsi="Bookman Old Style"/>
          <w:b w:val="1"/>
          <w:bCs w:val="1"/>
          <w:rtl w:val="0"/>
          <w:lang w:val="it-IT"/>
        </w:rPr>
        <w:t>online</w:t>
      </w:r>
      <w:r>
        <w:rPr>
          <w:rFonts w:ascii="Bookman Old Style" w:hAnsi="Bookman Old Style"/>
          <w:rtl w:val="0"/>
          <w:lang w:val="it-IT"/>
        </w:rPr>
        <w:t xml:space="preserve"> or </w:t>
      </w:r>
      <w:r>
        <w:rPr>
          <w:rFonts w:ascii="Bookman Old Style" w:hAnsi="Bookman Old Style"/>
          <w:b w:val="1"/>
          <w:bCs w:val="1"/>
          <w:rtl w:val="0"/>
          <w:lang w:val="it-IT"/>
        </w:rPr>
        <w:t>a</w:t>
      </w:r>
      <w:r>
        <w:rPr>
          <w:rFonts w:ascii="Bookman Old Style" w:hAnsi="Bookman Old Style"/>
          <w:b w:val="1"/>
          <w:bCs w:val="1"/>
          <w:rtl w:val="0"/>
          <w:lang w:val="it-IT"/>
        </w:rPr>
        <w:t>ffix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 </w:t>
      </w:r>
      <w:r>
        <w:rPr>
          <w:rFonts w:ascii="Bookman Old Style" w:hAnsi="Bookman Old Style"/>
          <w:rtl w:val="0"/>
          <w:lang w:val="it-IT"/>
        </w:rPr>
        <w:t xml:space="preserve">a 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revenue stamp </w:t>
      </w:r>
      <w:r>
        <w:rPr>
          <w:rFonts w:ascii="Bookman Old Style" w:hAnsi="Bookman Old Style"/>
          <w:rtl w:val="0"/>
          <w:lang w:val="it-IT"/>
        </w:rPr>
        <w:t>to</w:t>
      </w:r>
      <w:r>
        <w:rPr>
          <w:rFonts w:ascii="Bookman Old Style" w:hAnsi="Bookman Old Style"/>
          <w:rtl w:val="0"/>
          <w:lang w:val="it-IT"/>
        </w:rPr>
        <w:t xml:space="preserve"> the registration form.</w:t>
      </w:r>
    </w:p>
    <w:p>
      <w:pPr>
        <w:pStyle w:val="Elenco a colori - Colore 1"/>
        <w:numPr>
          <w:ilvl w:val="0"/>
          <w:numId w:val="2"/>
        </w:numPr>
        <w:bidi w:val="0"/>
        <w:spacing w:after="12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Pay the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regional 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rtl w:val="0"/>
          <w:lang w:val="it-IT"/>
        </w:rPr>
        <w:t>right to education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 xml:space="preserve">” </w:t>
      </w:r>
      <w:r>
        <w:rPr>
          <w:rFonts w:ascii="Bookman Old Style" w:hAnsi="Bookman Old Style"/>
          <w:b w:val="1"/>
          <w:bCs w:val="1"/>
          <w:rtl w:val="0"/>
          <w:lang w:val="it-IT"/>
        </w:rPr>
        <w:t>tax</w:t>
      </w:r>
      <w:r>
        <w:rPr>
          <w:rFonts w:ascii="Bookman Old Style" w:hAnsi="Bookman Old Style"/>
          <w:rtl w:val="0"/>
          <w:lang w:val="it-IT"/>
        </w:rPr>
        <w:t xml:space="preserve"> (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160 unless you present the ISEE-U declaration to the Advanced Learning Service) </w:t>
      </w:r>
    </w:p>
    <w:p>
      <w:pPr>
        <w:pStyle w:val="Normale"/>
        <w:spacing w:before="240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registered doctoral students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without a scholarship</w:t>
      </w:r>
    </w:p>
    <w:p>
      <w:pPr>
        <w:pStyle w:val="Elenco a colori - Colore 1"/>
        <w:numPr>
          <w:ilvl w:val="0"/>
          <w:numId w:val="4"/>
        </w:numPr>
        <w:bidi w:val="0"/>
        <w:spacing w:after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 xml:space="preserve">Fill out </w:t>
      </w:r>
      <w:r>
        <w:rPr>
          <w:rFonts w:ascii="Bookman Old Style" w:hAnsi="Bookman Old Style"/>
          <w:rtl w:val="0"/>
          <w:lang w:val="it-IT"/>
        </w:rPr>
        <w:t>the registration form.</w:t>
      </w:r>
    </w:p>
    <w:p>
      <w:pPr>
        <w:pStyle w:val="Elenco a colori - Colore 1"/>
        <w:numPr>
          <w:ilvl w:val="0"/>
          <w:numId w:val="4"/>
        </w:numPr>
        <w:bidi w:val="0"/>
        <w:spacing w:after="120" w:line="240" w:lineRule="auto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Pay the </w:t>
      </w:r>
      <w:r>
        <w:rPr>
          <w:rFonts w:ascii="Bookman Old Style" w:hAnsi="Bookman Old Style"/>
          <w:b w:val="1"/>
          <w:bCs w:val="1"/>
          <w:rtl w:val="0"/>
          <w:lang w:val="it-IT"/>
        </w:rPr>
        <w:t>1st instalment</w:t>
      </w:r>
      <w:r>
        <w:rPr>
          <w:rFonts w:ascii="Bookman Old Style" w:hAnsi="Bookman Old Style"/>
          <w:rtl w:val="0"/>
          <w:lang w:val="it-IT"/>
        </w:rPr>
        <w:t>;</w:t>
      </w:r>
    </w:p>
    <w:p>
      <w:pPr>
        <w:pStyle w:val="Elenco a colori - Colore 1"/>
        <w:numPr>
          <w:ilvl w:val="0"/>
          <w:numId w:val="5"/>
        </w:numPr>
        <w:bidi w:val="0"/>
        <w:spacing w:after="12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Pay the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regional 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rtl w:val="0"/>
          <w:lang w:val="it-IT"/>
        </w:rPr>
        <w:t>right to education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 xml:space="preserve">”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tax </w:t>
      </w:r>
      <w:r>
        <w:rPr>
          <w:rFonts w:ascii="Bookman Old Style" w:hAnsi="Bookman Old Style"/>
          <w:rtl w:val="0"/>
          <w:lang w:val="it-IT"/>
        </w:rPr>
        <w:t>(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160 unless you present the ISEE-U declaration to the Advanced Learning Service) </w:t>
      </w:r>
    </w:p>
    <w:p>
      <w:pPr>
        <w:pStyle w:val="Normale"/>
        <w:spacing w:before="240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FOR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ALL DOCTORAL STUDENTS</w:t>
      </w:r>
    </w:p>
    <w:p>
      <w:pPr>
        <w:pStyle w:val="Normale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 xml:space="preserve">The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original </w:t>
      </w:r>
      <w:r>
        <w:rPr>
          <w:rFonts w:ascii="Bookman Old Style" w:hAnsi="Bookman Old Style"/>
          <w:rtl w:val="0"/>
          <w:lang w:val="it-IT"/>
        </w:rPr>
        <w:t xml:space="preserve">copy of the registration form and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copies </w:t>
      </w:r>
      <w:r>
        <w:rPr>
          <w:rFonts w:ascii="Bookman Old Style" w:hAnsi="Bookman Old Style"/>
          <w:rtl w:val="0"/>
          <w:lang w:val="it-IT"/>
        </w:rPr>
        <w:t xml:space="preserve">of payments made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must be submitted </w:t>
      </w:r>
      <w:r>
        <w:rPr>
          <w:rFonts w:ascii="Bookman Old Style" w:hAnsi="Bookman Old Style"/>
          <w:rtl w:val="0"/>
          <w:lang w:val="it-IT"/>
        </w:rPr>
        <w:t xml:space="preserve">to the Advanced Learning Service </w:t>
      </w:r>
      <w:r>
        <w:rPr>
          <w:rFonts w:ascii="Bookman Old Style" w:hAnsi="Bookman Old Style"/>
          <w:b w:val="1"/>
          <w:bCs w:val="1"/>
          <w:rtl w:val="0"/>
          <w:lang w:val="it-IT"/>
        </w:rPr>
        <w:t>by 31 October</w:t>
      </w:r>
      <w:r>
        <w:rPr>
          <w:rFonts w:ascii="Bookman Old Style" w:hAnsi="Bookman Old Style"/>
          <w:rtl w:val="0"/>
          <w:lang w:val="it-IT"/>
        </w:rPr>
        <w:t xml:space="preserve"> (by post or by personal or delegated delivery).</w:t>
      </w:r>
    </w:p>
    <w:p>
      <w:pPr>
        <w:pStyle w:val="Normale"/>
        <w:spacing w:before="24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>To register for the THIRD year (XXX Cycle):</w:t>
      </w:r>
    </w:p>
    <w:p>
      <w:pPr>
        <w:pStyle w:val="Normale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registered doctoral students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with a scholarship</w:t>
      </w:r>
    </w:p>
    <w:p>
      <w:pPr>
        <w:pStyle w:val="Elenco a colori - Colore 1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 xml:space="preserve">Fill out </w:t>
      </w:r>
      <w:r>
        <w:rPr>
          <w:rFonts w:ascii="Bookman Old Style" w:hAnsi="Bookman Old Style"/>
          <w:rtl w:val="0"/>
          <w:lang w:val="it-IT"/>
        </w:rPr>
        <w:t>the registration form.</w:t>
      </w:r>
    </w:p>
    <w:p>
      <w:pPr>
        <w:pStyle w:val="Normale"/>
        <w:spacing w:after="120" w:line="240" w:lineRule="auto"/>
        <w:ind w:left="357" w:firstLine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caps w:val="1"/>
          <w:rtl w:val="0"/>
          <w:lang w:val="it-IT"/>
        </w:rPr>
        <w:t>Y</w:t>
      </w:r>
      <w:r>
        <w:rPr>
          <w:rFonts w:ascii="Bookman Old Style" w:hAnsi="Bookman Old Style"/>
          <w:rtl w:val="0"/>
          <w:lang w:val="it-IT"/>
        </w:rPr>
        <w:t xml:space="preserve">ou can pay the requisite 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 stamp duty </w:t>
      </w:r>
      <w:r>
        <w:rPr>
          <w:rFonts w:ascii="Bookman Old Style" w:hAnsi="Bookman Old Style"/>
          <w:b w:val="1"/>
          <w:bCs w:val="1"/>
          <w:rtl w:val="0"/>
          <w:lang w:val="it-IT"/>
        </w:rPr>
        <w:t>online</w:t>
      </w:r>
      <w:r>
        <w:rPr>
          <w:rFonts w:ascii="Bookman Old Style" w:hAnsi="Bookman Old Style"/>
          <w:rtl w:val="0"/>
          <w:lang w:val="it-IT"/>
        </w:rPr>
        <w:t xml:space="preserve"> or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affix </w:t>
      </w:r>
      <w:r>
        <w:rPr>
          <w:rFonts w:ascii="Bookman Old Style" w:hAnsi="Bookman Old Style"/>
          <w:rtl w:val="0"/>
          <w:lang w:val="it-IT"/>
        </w:rPr>
        <w:t xml:space="preserve">a 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revenue stamp </w:t>
      </w:r>
      <w:r>
        <w:rPr>
          <w:rFonts w:ascii="Bookman Old Style" w:hAnsi="Bookman Old Style"/>
          <w:rtl w:val="0"/>
          <w:lang w:val="it-IT"/>
        </w:rPr>
        <w:t>to</w:t>
      </w:r>
      <w:r>
        <w:rPr>
          <w:rFonts w:ascii="Bookman Old Style" w:hAnsi="Bookman Old Style"/>
          <w:rtl w:val="0"/>
          <w:lang w:val="it-IT"/>
        </w:rPr>
        <w:t xml:space="preserve"> the registration form.</w:t>
      </w:r>
    </w:p>
    <w:p>
      <w:pPr>
        <w:pStyle w:val="Normale"/>
        <w:spacing w:before="360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registered doctoral students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without a scholarship</w:t>
      </w:r>
    </w:p>
    <w:p>
      <w:pPr>
        <w:pStyle w:val="Elenco a colori - Colore 1"/>
        <w:numPr>
          <w:ilvl w:val="0"/>
          <w:numId w:val="8"/>
        </w:numPr>
        <w:bidi w:val="0"/>
        <w:spacing w:after="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b w:val="1"/>
          <w:bCs w:val="1"/>
          <w:rtl w:val="0"/>
          <w:lang w:val="it-IT"/>
        </w:rPr>
        <w:t xml:space="preserve">Fill out </w:t>
      </w:r>
      <w:r>
        <w:rPr>
          <w:rFonts w:ascii="Bookman Old Style" w:hAnsi="Bookman Old Style"/>
          <w:rtl w:val="0"/>
          <w:lang w:val="it-IT"/>
        </w:rPr>
        <w:t>the registration form.</w:t>
      </w:r>
    </w:p>
    <w:p>
      <w:pPr>
        <w:pStyle w:val="Elenco a colori - Colore 1"/>
        <w:numPr>
          <w:ilvl w:val="0"/>
          <w:numId w:val="9"/>
        </w:numPr>
        <w:bidi w:val="0"/>
        <w:spacing w:after="120" w:line="240" w:lineRule="auto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Pay the </w:t>
      </w:r>
      <w:r>
        <w:rPr>
          <w:rFonts w:ascii="Bookman Old Style" w:hAnsi="Bookman Old Style"/>
          <w:b w:val="1"/>
          <w:bCs w:val="1"/>
          <w:rtl w:val="0"/>
          <w:lang w:val="it-IT"/>
        </w:rPr>
        <w:t>1st instalment</w:t>
      </w:r>
      <w:r>
        <w:rPr>
          <w:rFonts w:ascii="Bookman Old Style" w:hAnsi="Bookman Old Style"/>
          <w:rtl w:val="0"/>
          <w:lang w:val="it-IT"/>
        </w:rPr>
        <w:t>;</w:t>
      </w:r>
    </w:p>
    <w:p>
      <w:pPr>
        <w:pStyle w:val="Elenco a colori - Colore 1"/>
        <w:numPr>
          <w:ilvl w:val="0"/>
          <w:numId w:val="9"/>
        </w:numPr>
        <w:bidi w:val="0"/>
        <w:spacing w:after="120"/>
        <w:ind w:right="0"/>
        <w:jc w:val="both"/>
        <w:rPr>
          <w:rFonts w:ascii="Bookman Old Style" w:cs="Bookman Old Style" w:hAnsi="Bookman Old Style" w:eastAsia="Bookman Old Style"/>
          <w:rtl w:val="0"/>
          <w:lang w:val="it-IT"/>
        </w:rPr>
      </w:pPr>
      <w:r>
        <w:rPr>
          <w:rFonts w:ascii="Bookman Old Style" w:hAnsi="Bookman Old Style"/>
          <w:rtl w:val="0"/>
          <w:lang w:val="it-IT"/>
        </w:rPr>
        <w:t xml:space="preserve">Pay the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regional 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>“</w:t>
      </w:r>
      <w:r>
        <w:rPr>
          <w:rFonts w:ascii="Bookman Old Style" w:hAnsi="Bookman Old Style"/>
          <w:b w:val="1"/>
          <w:bCs w:val="1"/>
          <w:rtl w:val="0"/>
          <w:lang w:val="it-IT"/>
        </w:rPr>
        <w:t>right to education</w:t>
      </w:r>
      <w:r>
        <w:rPr>
          <w:rFonts w:ascii="Bookman Old Style" w:hAnsi="Bookman Old Style" w:hint="default"/>
          <w:b w:val="1"/>
          <w:bCs w:val="1"/>
          <w:rtl w:val="0"/>
          <w:lang w:val="it-IT"/>
        </w:rPr>
        <w:t xml:space="preserve">” </w:t>
      </w:r>
      <w:r>
        <w:rPr>
          <w:rFonts w:ascii="Bookman Old Style" w:hAnsi="Bookman Old Style"/>
          <w:b w:val="1"/>
          <w:bCs w:val="1"/>
          <w:rtl w:val="0"/>
          <w:lang w:val="it-IT"/>
        </w:rPr>
        <w:t>tax</w:t>
      </w:r>
      <w:r>
        <w:rPr>
          <w:rFonts w:ascii="Bookman Old Style" w:hAnsi="Bookman Old Style"/>
          <w:rtl w:val="0"/>
          <w:lang w:val="it-IT"/>
        </w:rPr>
        <w:t xml:space="preserve"> (</w:t>
      </w:r>
      <w:r>
        <w:rPr>
          <w:rFonts w:ascii="Bookman Old Style" w:hAnsi="Bookman Old Style" w:hint="default"/>
          <w:rtl w:val="0"/>
          <w:lang w:val="it-IT"/>
        </w:rPr>
        <w:t>€</w:t>
      </w:r>
      <w:r>
        <w:rPr>
          <w:rFonts w:ascii="Bookman Old Style" w:hAnsi="Bookman Old Style"/>
          <w:rtl w:val="0"/>
          <w:lang w:val="it-IT"/>
        </w:rPr>
        <w:t xml:space="preserve">160 unless you present the ISEE-U declaration to the Advanced Learning Service) </w:t>
      </w:r>
    </w:p>
    <w:p>
      <w:pPr>
        <w:pStyle w:val="Normale"/>
        <w:jc w:val="both"/>
        <w:rPr>
          <w:rFonts w:ascii="Bookman Old Style" w:cs="Bookman Old Style" w:hAnsi="Bookman Old Style" w:eastAsia="Bookman Old Style"/>
        </w:rPr>
      </w:pPr>
    </w:p>
    <w:p>
      <w:pPr>
        <w:pStyle w:val="Normale"/>
        <w:spacing w:before="240"/>
        <w:jc w:val="both"/>
        <w:rPr>
          <w:rFonts w:ascii="Bookman Old Style" w:cs="Bookman Old Style" w:hAnsi="Bookman Old Style" w:eastAsia="Bookman Old Style"/>
          <w:caps w:val="1"/>
          <w:u w:val="single"/>
        </w:rPr>
      </w:pPr>
      <w:r>
        <w:rPr>
          <w:rFonts w:ascii="Bookman Old Style" w:hAnsi="Bookman Old Style"/>
          <w:caps w:val="1"/>
          <w:u w:val="single"/>
          <w:rtl w:val="0"/>
          <w:lang w:val="it-IT"/>
        </w:rPr>
        <w:t xml:space="preserve">FOR </w:t>
      </w:r>
      <w:r>
        <w:rPr>
          <w:rFonts w:ascii="Bookman Old Style" w:hAnsi="Bookman Old Style"/>
          <w:b w:val="1"/>
          <w:bCs w:val="1"/>
          <w:caps w:val="1"/>
          <w:u w:val="single"/>
          <w:rtl w:val="0"/>
          <w:lang w:val="it-IT"/>
        </w:rPr>
        <w:t>ALL DOCTORAL STUDENTS</w:t>
      </w:r>
    </w:p>
    <w:p>
      <w:pPr>
        <w:pStyle w:val="Normale"/>
        <w:spacing w:after="0"/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 xml:space="preserve">The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original </w:t>
      </w:r>
      <w:r>
        <w:rPr>
          <w:rFonts w:ascii="Bookman Old Style" w:hAnsi="Bookman Old Style"/>
          <w:rtl w:val="0"/>
          <w:lang w:val="it-IT"/>
        </w:rPr>
        <w:t xml:space="preserve">copy of the registration form and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copies </w:t>
      </w:r>
      <w:r>
        <w:rPr>
          <w:rFonts w:ascii="Bookman Old Style" w:hAnsi="Bookman Old Style"/>
          <w:rtl w:val="0"/>
          <w:lang w:val="it-IT"/>
        </w:rPr>
        <w:t xml:space="preserve">of payments made </w:t>
      </w:r>
      <w:r>
        <w:rPr>
          <w:rFonts w:ascii="Bookman Old Style" w:hAnsi="Bookman Old Style"/>
          <w:b w:val="1"/>
          <w:bCs w:val="1"/>
          <w:rtl w:val="0"/>
          <w:lang w:val="it-IT"/>
        </w:rPr>
        <w:t xml:space="preserve">must be submitted </w:t>
      </w:r>
      <w:r>
        <w:rPr>
          <w:rFonts w:ascii="Bookman Old Style" w:hAnsi="Bookman Old Style"/>
          <w:rtl w:val="0"/>
          <w:lang w:val="it-IT"/>
        </w:rPr>
        <w:t xml:space="preserve">to the Advanced Learning Service </w:t>
      </w:r>
      <w:r>
        <w:rPr>
          <w:rFonts w:ascii="Bookman Old Style" w:hAnsi="Bookman Old Style"/>
          <w:b w:val="1"/>
          <w:bCs w:val="1"/>
          <w:rtl w:val="0"/>
          <w:lang w:val="it-IT"/>
        </w:rPr>
        <w:t>by 31 October</w:t>
      </w:r>
      <w:r>
        <w:rPr>
          <w:rFonts w:ascii="Bookman Old Style" w:hAnsi="Bookman Old Style"/>
          <w:rtl w:val="0"/>
          <w:lang w:val="it-IT"/>
        </w:rPr>
        <w:t xml:space="preserve"> (by post or by personal or delegated delivery).</w:t>
      </w:r>
    </w:p>
    <w:p>
      <w:pPr>
        <w:pStyle w:val="Normale"/>
        <w:spacing w:after="0" w:line="24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mc:AlternateContent>
          <mc:Choice Requires="wps">
            <w:drawing>
              <wp:inline distT="0" distB="0" distL="0" distR="0">
                <wp:extent cx="12700" cy="19203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920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1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rmale"/>
        <w:spacing w:after="0" w:line="240" w:lineRule="auto"/>
        <w:jc w:val="center"/>
        <w:rPr>
          <w:rFonts w:ascii="Bookman Old Style" w:cs="Bookman Old Style" w:hAnsi="Bookman Old Style" w:eastAsia="Bookman Old Style"/>
          <w:b w:val="1"/>
          <w:bCs w:val="1"/>
          <w:smallCaps w:val="1"/>
        </w:rPr>
      </w:pPr>
      <w:r>
        <w:rPr>
          <w:rFonts w:ascii="Bookman Old Style" w:hAnsi="Bookman Old Style"/>
          <w:b w:val="1"/>
          <w:bCs w:val="1"/>
          <w:smallCaps w:val="1"/>
          <w:rtl w:val="0"/>
          <w:lang w:val="it-IT"/>
        </w:rPr>
        <w:t>Advanced Learning Service office</w:t>
      </w:r>
    </w:p>
    <w:p>
      <w:pPr>
        <w:pStyle w:val="Normale"/>
        <w:spacing w:after="0" w:line="240" w:lineRule="auto"/>
        <w:jc w:val="center"/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smallCaps w:val="1"/>
          <w:rtl w:val="0"/>
          <w:lang w:val="it-IT"/>
        </w:rPr>
        <w:t xml:space="preserve">Piazza della Nunziata, 6 </w:t>
      </w:r>
      <w:r>
        <w:rPr>
          <w:rFonts w:ascii="Bookman Old Style" w:hAnsi="Bookman Old Style" w:hint="default"/>
          <w:smallCaps w:val="1"/>
          <w:rtl w:val="0"/>
          <w:lang w:val="it-IT"/>
        </w:rPr>
        <w:t xml:space="preserve">– </w:t>
      </w:r>
      <w:r>
        <w:rPr>
          <w:rFonts w:ascii="Bookman Old Style" w:hAnsi="Bookman Old Style"/>
          <w:smallCaps w:val="1"/>
          <w:rtl w:val="0"/>
          <w:lang w:val="it-IT"/>
        </w:rPr>
        <w:t xml:space="preserve">second floor -  Genova </w:t>
      </w:r>
    </w:p>
    <w:p>
      <w:pPr>
        <w:pStyle w:val="Normale"/>
        <w:spacing w:before="120" w:after="120" w:line="24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smallCaps w:val="1"/>
          <w:rtl w:val="0"/>
          <w:lang w:val="it-IT"/>
        </w:rPr>
        <w:t xml:space="preserve">office hours for the public </w:t>
      </w:r>
      <w:r>
        <w:rPr>
          <w:rFonts w:ascii="Arial Unicode MS" w:cs="Arial Unicode MS" w:hAnsi="Arial Unicode MS" w:eastAsia="Arial Unicode MS"/>
          <w:smallCaps w:val="1"/>
        </w:rPr>
        <w:br w:type="textWrapping"/>
      </w:r>
      <w:r>
        <w:rPr>
          <w:rFonts w:ascii="Bookman Old Style" w:hAnsi="Bookman Old Style"/>
          <w:rtl w:val="0"/>
          <w:lang w:val="it-IT"/>
        </w:rPr>
        <w:t xml:space="preserve">Monday, Wednesday, Thursday and Friday 9.00-12.00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Bookman Old Style" w:hAnsi="Bookman Old Style"/>
          <w:rtl w:val="0"/>
          <w:lang w:val="it-IT"/>
        </w:rPr>
        <w:t>Tuesday 9.00-11.00 am and 2.30-4.00 pm</w:t>
      </w:r>
    </w:p>
    <w:p>
      <w:pPr>
        <w:pStyle w:val="Normale"/>
        <w:spacing w:before="120" w:after="120" w:line="240" w:lineRule="auto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it-IT"/>
        </w:rPr>
        <w:t>Tel: 010 209.5795 - Fax: 010 209.9539</w:t>
      </w:r>
    </w:p>
    <w:p>
      <w:pPr>
        <w:pStyle w:val="Normale"/>
        <w:spacing w:before="120" w:after="240" w:line="240" w:lineRule="auto"/>
        <w:jc w:val="center"/>
      </w:pPr>
      <w:r>
        <w:rPr>
          <w:rFonts w:ascii="Bookman Old Style" w:hAnsi="Bookman Old Style"/>
          <w:rtl w:val="0"/>
          <w:lang w:val="it-IT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"mailto:carrieredottorato@unige.it"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carrieredottorato@unige.it</w:t>
      </w:r>
      <w:r>
        <w:rPr>
          <w:rStyle w:val="None"/>
          <w:rFonts w:ascii="Arial Unicode MS" w:cs="Arial Unicode MS" w:hAnsi="Arial Unicode MS" w:eastAsia="Arial Unicode MS"/>
          <w:color w:val="0000ff"/>
          <w:u w:val="single" w:color="0000ff"/>
        </w:rPr>
        <w:br w:type="textWrapping"/>
      </w:r>
      <w:r>
        <w:rPr/>
        <w:fldChar w:fldCharType="end" w:fldLock="0"/>
      </w:r>
      <w:r>
        <w:rPr>
          <w:rStyle w:val="None"/>
          <w:rFonts w:ascii="Bookman Old Style" w:hAnsi="Bookman Old Style"/>
          <w:color w:val="0000ff"/>
          <w:u w:color="0000ff"/>
          <w:rtl w:val="0"/>
          <w:lang w:val="it-IT"/>
        </w:rPr>
        <w:t xml:space="preserve">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"mailto:altaformazione@unige.it"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altaformazione@unige.it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426" w:right="1134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9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5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17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Elenco a colori - Colore 1">
    <w:name w:val="Elenco a colori - Colore 1"/>
    <w:next w:val="Elenco a colori - Color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Bookman Old Style" w:cs="Bookman Old Style" w:hAnsi="Bookman Old Style" w:eastAsia="Bookman Old Style"/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