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line="480" w:lineRule="atLeast"/>
        <w:rPr>
          <w:rFonts w:ascii="Times" w:cs="Times" w:hAnsi="Times" w:eastAsia="Times"/>
          <w:sz w:val="24"/>
          <w:szCs w:val="24"/>
        </w:rPr>
      </w:pPr>
      <w:r>
        <w:rPr>
          <w:rFonts w:ascii="Times" w:hAnsi="Times"/>
          <w:b w:val="1"/>
          <w:bCs w:val="1"/>
          <w:sz w:val="43"/>
          <w:szCs w:val="43"/>
          <w:rtl w:val="0"/>
          <w:lang w:val="it-IT"/>
        </w:rPr>
        <w:t xml:space="preserve">Joint supervision </w:t>
      </w:r>
    </w:p>
    <w:p>
      <w:pPr>
        <w:pStyle w:val="Default"/>
        <w:spacing w:after="240" w:line="360" w:lineRule="atLeast"/>
        <w:rPr>
          <w:rFonts w:ascii="Times New Roman" w:cs="Times New Roman" w:hAnsi="Times New Roman" w:eastAsia="Times New Roman"/>
          <w:sz w:val="32"/>
          <w:szCs w:val="32"/>
        </w:rPr>
      </w:pPr>
      <w:r>
        <w:rPr>
          <w:rFonts w:ascii="Times New Roman" w:hAnsi="Times New Roman"/>
          <w:sz w:val="32"/>
          <w:szCs w:val="32"/>
          <w:rtl w:val="0"/>
          <w:lang w:val="it-IT"/>
        </w:rPr>
        <w:t>Joint supervision agreements are possible only in relation to analogous or similar courses to the ones in our University.</w:t>
      </w:r>
      <w:r>
        <w:rPr>
          <w:rFonts w:ascii="Arial Unicode MS" w:cs="Arial Unicode MS" w:hAnsi="Arial Unicode MS" w:eastAsia="Arial Unicode MS"/>
          <w:sz w:val="32"/>
          <w:szCs w:val="32"/>
          <w:lang w:val="it-IT"/>
        </w:rPr>
        <w:br w:type="textWrapping"/>
      </w:r>
      <w:r>
        <w:rPr>
          <w:rFonts w:ascii="Times New Roman" w:hAnsi="Times New Roman"/>
          <w:sz w:val="32"/>
          <w:szCs w:val="32"/>
          <w:rtl w:val="0"/>
          <w:lang w:val="it-IT"/>
        </w:rPr>
        <w:t xml:space="preserve">For students from another University, the Teaching College of the </w:t>
      </w:r>
      <w:r>
        <w:rPr>
          <w:rFonts w:ascii="Times New Roman" w:hAnsi="Times New Roman"/>
          <w:sz w:val="32"/>
          <w:szCs w:val="32"/>
          <w:rtl w:val="0"/>
          <w:lang w:val="en-US"/>
        </w:rPr>
        <w:t>University of Genoa</w:t>
      </w:r>
      <w:r>
        <w:rPr>
          <w:rFonts w:ascii="Times New Roman" w:hAnsi="Times New Roman" w:hint="default"/>
          <w:sz w:val="32"/>
          <w:szCs w:val="32"/>
          <w:rtl w:val="0"/>
          <w:lang w:val="it-IT"/>
        </w:rPr>
        <w:t>’</w:t>
      </w:r>
      <w:r>
        <w:rPr>
          <w:rFonts w:ascii="Times New Roman" w:hAnsi="Times New Roman"/>
          <w:sz w:val="32"/>
          <w:szCs w:val="32"/>
          <w:rtl w:val="0"/>
          <w:lang w:val="it-IT"/>
        </w:rPr>
        <w:t>s Doctoral Course must first verify if the qualification in question is equivalent to the qualification required to access doctoral programmes in Italy. To this end, interested students must submit the following documents:</w:t>
      </w:r>
    </w:p>
    <w:p>
      <w:pPr>
        <w:pStyle w:val="Default"/>
        <w:spacing w:after="240" w:line="360" w:lineRule="atLeast"/>
        <w:rPr>
          <w:rFonts w:ascii="Times New Roman" w:cs="Times New Roman" w:hAnsi="Times New Roman" w:eastAsia="Times New Roman"/>
          <w:sz w:val="32"/>
          <w:szCs w:val="32"/>
        </w:rPr>
      </w:pPr>
      <w:r>
        <w:rPr>
          <w:rFonts w:ascii="Times New Roman" w:hAnsi="Times New Roman"/>
          <w:sz w:val="32"/>
          <w:szCs w:val="32"/>
          <w:rtl w:val="0"/>
          <w:lang w:val="it-IT"/>
        </w:rPr>
        <w:t>a) their qualification which has been translated and legalised by the competent Italian diplomatic or consular representation in the country in which the qualification was attained;</w:t>
      </w:r>
      <w:r>
        <w:rPr>
          <w:rFonts w:ascii="Arial Unicode MS" w:cs="Arial Unicode MS" w:hAnsi="Arial Unicode MS" w:eastAsia="Arial Unicode MS"/>
          <w:sz w:val="32"/>
          <w:szCs w:val="32"/>
          <w:lang w:val="it-IT"/>
        </w:rPr>
        <w:br w:type="textWrapping"/>
      </w:r>
      <w:r>
        <w:rPr>
          <w:rFonts w:ascii="Times New Roman" w:hAnsi="Times New Roman"/>
          <w:sz w:val="32"/>
          <w:szCs w:val="32"/>
          <w:rtl w:val="0"/>
          <w:lang w:val="it-IT"/>
        </w:rPr>
        <w:t xml:space="preserve">b) a </w:t>
      </w:r>
      <w:r>
        <w:rPr>
          <w:rFonts w:ascii="Times New Roman" w:hAnsi="Times New Roman" w:hint="default"/>
          <w:sz w:val="32"/>
          <w:szCs w:val="32"/>
          <w:rtl w:val="0"/>
          <w:lang w:val="it-IT"/>
        </w:rPr>
        <w:t>“</w:t>
      </w:r>
      <w:r>
        <w:rPr>
          <w:rFonts w:ascii="Times New Roman" w:hAnsi="Times New Roman"/>
          <w:sz w:val="32"/>
          <w:szCs w:val="32"/>
          <w:rtl w:val="0"/>
          <w:lang w:val="it-IT"/>
        </w:rPr>
        <w:t>declaration of value</w:t>
      </w:r>
      <w:r>
        <w:rPr>
          <w:rFonts w:ascii="Times New Roman" w:hAnsi="Times New Roman" w:hint="default"/>
          <w:sz w:val="32"/>
          <w:szCs w:val="32"/>
          <w:rtl w:val="0"/>
          <w:lang w:val="it-IT"/>
        </w:rPr>
        <w:t xml:space="preserve">” </w:t>
      </w:r>
      <w:r>
        <w:rPr>
          <w:rFonts w:ascii="Times New Roman" w:hAnsi="Times New Roman"/>
          <w:sz w:val="32"/>
          <w:szCs w:val="32"/>
          <w:rtl w:val="0"/>
          <w:lang w:val="it-IT"/>
        </w:rPr>
        <w:t>of the qualification attained made by the same authority.</w:t>
      </w:r>
      <w:r>
        <w:rPr>
          <w:rFonts w:ascii="Arial Unicode MS" w:cs="Arial Unicode MS" w:hAnsi="Arial Unicode MS" w:eastAsia="Arial Unicode MS"/>
          <w:sz w:val="32"/>
          <w:szCs w:val="32"/>
          <w:lang w:val="it-IT"/>
        </w:rPr>
        <w:br w:type="textWrapping"/>
      </w:r>
      <w:r>
        <w:rPr>
          <w:rFonts w:ascii="Times New Roman" w:hAnsi="Times New Roman"/>
          <w:sz w:val="32"/>
          <w:szCs w:val="32"/>
          <w:rtl w:val="0"/>
          <w:lang w:val="it-IT"/>
        </w:rPr>
        <w:t xml:space="preserve">For both doctoral candidates registered in this University and students from foreign Universities, the </w:t>
      </w:r>
      <w:r>
        <w:rPr>
          <w:rFonts w:ascii="Times New Roman" w:hAnsi="Times New Roman"/>
          <w:sz w:val="32"/>
          <w:szCs w:val="32"/>
          <w:rtl w:val="0"/>
          <w:lang w:val="en-US"/>
        </w:rPr>
        <w:t>Teaching College of the University of Genoa</w:t>
      </w:r>
      <w:r>
        <w:rPr>
          <w:rFonts w:ascii="Times New Roman" w:hAnsi="Times New Roman" w:hint="default"/>
          <w:sz w:val="32"/>
          <w:szCs w:val="32"/>
          <w:rtl w:val="0"/>
          <w:lang w:val="it-IT"/>
        </w:rPr>
        <w:t>’</w:t>
      </w:r>
      <w:r>
        <w:rPr>
          <w:rFonts w:ascii="Times New Roman" w:hAnsi="Times New Roman"/>
          <w:sz w:val="32"/>
          <w:szCs w:val="32"/>
          <w:rtl w:val="0"/>
          <w:lang w:val="it-IT"/>
        </w:rPr>
        <w:t>s</w:t>
      </w:r>
      <w:r>
        <w:rPr>
          <w:rFonts w:ascii="Times New Roman" w:hAnsi="Times New Roman"/>
          <w:sz w:val="32"/>
          <w:szCs w:val="32"/>
          <w:rtl w:val="0"/>
          <w:lang w:val="en-US"/>
        </w:rPr>
        <w:t xml:space="preserve"> Doctoral Course</w:t>
      </w:r>
      <w:r>
        <w:rPr>
          <w:rFonts w:ascii="Times New Roman" w:hAnsi="Times New Roman"/>
          <w:sz w:val="32"/>
          <w:szCs w:val="32"/>
          <w:rtl w:val="0"/>
          <w:lang w:val="it-IT"/>
        </w:rPr>
        <w:t xml:space="preserve"> must give a favourable opinion on joint supervision with a specific resolution</w:t>
      </w:r>
      <w:r>
        <w:rPr>
          <w:rFonts w:ascii="Times New Roman" w:hAnsi="Times New Roman"/>
          <w:sz w:val="32"/>
          <w:szCs w:val="32"/>
          <w:rtl w:val="0"/>
          <w:lang w:val="it-IT"/>
        </w:rPr>
        <w:t>,</w:t>
      </w:r>
      <w:r>
        <w:rPr>
          <w:rFonts w:ascii="Times New Roman" w:hAnsi="Times New Roman"/>
          <w:sz w:val="32"/>
          <w:szCs w:val="32"/>
          <w:rtl w:val="0"/>
          <w:lang w:val="it-IT"/>
        </w:rPr>
        <w:t xml:space="preserve"> and certify the compatibility and equivalence of the programmes of the two courses and the scientific validity of the operation. An analogous resolution must be taken by the competent organ of the foreign University. </w:t>
      </w:r>
    </w:p>
    <w:p>
      <w:pPr>
        <w:pStyle w:val="Default"/>
        <w:spacing w:after="240" w:line="360" w:lineRule="atLeast"/>
        <w:rPr>
          <w:rFonts w:ascii="Times New Roman" w:cs="Times New Roman" w:hAnsi="Times New Roman" w:eastAsia="Times New Roman"/>
          <w:sz w:val="32"/>
          <w:szCs w:val="32"/>
        </w:rPr>
      </w:pPr>
      <w:r>
        <w:rPr>
          <w:rFonts w:ascii="Times New Roman" w:hAnsi="Times New Roman"/>
          <w:sz w:val="32"/>
          <w:szCs w:val="32"/>
          <w:rtl w:val="0"/>
          <w:lang w:val="it-IT"/>
        </w:rPr>
        <w:t>The convention, drafted in both languages, must be undersigned by the thesis supervisor and the University Rector. Thesis joint supervision provides for the issue of the academic title of Doctor of the University of Genoa in joint supervision with another University.</w:t>
      </w:r>
    </w:p>
    <w:p>
      <w:pPr>
        <w:pStyle w:val="Default"/>
        <w:spacing w:after="240" w:line="360" w:lineRule="atLeast"/>
        <w:rPr>
          <w:rFonts w:ascii="Times New Roman" w:cs="Times New Roman" w:hAnsi="Times New Roman" w:eastAsia="Times New Roman"/>
          <w:sz w:val="32"/>
          <w:szCs w:val="32"/>
        </w:rPr>
      </w:pPr>
      <w:r>
        <w:rPr>
          <w:rFonts w:ascii="Times New Roman" w:hAnsi="Times New Roman"/>
          <w:sz w:val="32"/>
          <w:szCs w:val="32"/>
          <w:rtl w:val="0"/>
          <w:lang w:val="it-IT"/>
        </w:rPr>
        <w:t xml:space="preserve">A Joint supervision course requires alternate periods of research in the University of Genova and the foreign University. Normally it is necessary for candidates to complete a study period of at least 6 months in both institutions. </w:t>
      </w:r>
    </w:p>
    <w:p>
      <w:pPr>
        <w:pStyle w:val="Default"/>
        <w:spacing w:after="240" w:line="360" w:lineRule="atLeast"/>
      </w:pPr>
      <w:r>
        <w:rPr>
          <w:rFonts w:ascii="Times New Roman" w:hAnsi="Times New Roman"/>
          <w:sz w:val="32"/>
          <w:szCs w:val="32"/>
          <w:rtl w:val="0"/>
          <w:lang w:val="it-IT"/>
        </w:rPr>
        <w:t xml:space="preserve">Doctoral theses elaborated under the supervision of two thesis </w:t>
      </w:r>
      <w:r>
        <w:rPr>
          <w:rFonts w:ascii="Times New Roman" w:hAnsi="Times New Roman"/>
          <w:sz w:val="32"/>
          <w:szCs w:val="32"/>
          <w:rtl w:val="0"/>
          <w:lang w:val="pt-PT"/>
        </w:rPr>
        <w:t>supervisor</w:t>
      </w:r>
      <w:r>
        <w:rPr>
          <w:rFonts w:ascii="Times New Roman" w:hAnsi="Times New Roman"/>
          <w:sz w:val="32"/>
          <w:szCs w:val="32"/>
          <w:rtl w:val="0"/>
          <w:lang w:val="it-IT"/>
        </w:rPr>
        <w:t xml:space="preserve">s will be defended in one University.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