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line="440" w:lineRule="atLeast"/>
        <w:ind w:left="0" w:right="0" w:firstLine="0"/>
        <w:jc w:val="center"/>
        <w:rPr>
          <w:rFonts w:ascii="Times" w:cs="Times" w:hAnsi="Times" w:eastAsia="Times"/>
          <w:b w:val="0"/>
          <w:bCs w:val="0"/>
          <w:sz w:val="24"/>
          <w:szCs w:val="24"/>
          <w:rtl w:val="0"/>
        </w:rPr>
      </w:pPr>
      <w:r>
        <w:rPr>
          <w:rFonts w:ascii="Arial" w:hAnsi="Arial"/>
          <w:b w:val="1"/>
          <w:bCs w:val="1"/>
          <w:sz w:val="37"/>
          <w:szCs w:val="37"/>
          <w:rtl w:val="0"/>
          <w:lang w:val="it-IT"/>
        </w:rPr>
        <w:t xml:space="preserve">How to apply for the final exam with a view to obtaining a Doctoral Degree </w:t>
      </w:r>
    </w:p>
    <w:p>
      <w:pPr>
        <w:pStyle w:val="Default"/>
        <w:bidi w:val="0"/>
        <w:spacing w:after="240" w:line="360" w:lineRule="atLeast"/>
        <w:ind w:left="0" w:right="0" w:firstLine="0"/>
        <w:jc w:val="left"/>
        <w:rPr>
          <w:rFonts w:ascii="Times" w:cs="Times" w:hAnsi="Times" w:eastAsia="Times"/>
          <w:b w:val="0"/>
          <w:bCs w:val="0"/>
          <w:sz w:val="24"/>
          <w:szCs w:val="24"/>
          <w:rtl w:val="0"/>
        </w:rPr>
      </w:pPr>
      <w:r>
        <w:rPr>
          <w:rFonts w:ascii="Arial" w:hAnsi="Arial"/>
          <w:b w:val="1"/>
          <w:bCs w:val="1"/>
          <w:sz w:val="32"/>
          <w:szCs w:val="32"/>
          <w:rtl w:val="0"/>
        </w:rPr>
        <w:t>(</w:t>
      </w:r>
      <w:r>
        <w:rPr>
          <w:rFonts w:ascii="Arial" w:hAnsi="Arial"/>
          <w:b w:val="1"/>
          <w:bCs w:val="1"/>
          <w:sz w:val="32"/>
          <w:szCs w:val="32"/>
          <w:rtl w:val="0"/>
          <w:lang w:val="it-IT"/>
        </w:rPr>
        <w:t>hereinafter</w:t>
      </w:r>
      <w:r>
        <w:rPr>
          <w:rFonts w:ascii="Arial" w:hAnsi="Arial"/>
          <w:b w:val="1"/>
          <w:bCs w:val="1"/>
          <w:sz w:val="32"/>
          <w:szCs w:val="32"/>
          <w:rtl w:val="0"/>
        </w:rPr>
        <w:t xml:space="preserve"> </w:t>
      </w:r>
      <w:r>
        <w:rPr>
          <w:rFonts w:ascii="Arial" w:hAnsi="Arial"/>
          <w:b w:val="1"/>
          <w:bCs w:val="1"/>
          <w:sz w:val="32"/>
          <w:szCs w:val="32"/>
          <w:rtl w:val="0"/>
          <w:lang w:val="it-IT"/>
        </w:rPr>
        <w:t>Graduation Application</w:t>
      </w:r>
      <w:r>
        <w:rPr>
          <w:rFonts w:ascii="Arial" w:hAnsi="Arial"/>
          <w:b w:val="1"/>
          <w:bCs w:val="1"/>
          <w:sz w:val="32"/>
          <w:szCs w:val="32"/>
          <w:rtl w:val="0"/>
        </w:rPr>
        <w:t xml:space="preserve">) </w:t>
      </w:r>
    </w:p>
    <w:p>
      <w:pPr>
        <w:pStyle w:val="Default"/>
        <w:bidi w:val="0"/>
        <w:spacing w:after="240" w:line="440" w:lineRule="atLeast"/>
        <w:ind w:left="0" w:right="0" w:firstLine="0"/>
        <w:jc w:val="left"/>
        <w:rPr>
          <w:rFonts w:ascii="Times" w:cs="Times" w:hAnsi="Times" w:eastAsia="Times"/>
          <w:sz w:val="24"/>
          <w:szCs w:val="24"/>
          <w:rtl w:val="0"/>
        </w:rPr>
      </w:pPr>
      <w:r>
        <w:rPr>
          <w:rFonts w:ascii="Arial" w:hAnsi="Arial"/>
          <w:sz w:val="37"/>
          <w:szCs w:val="37"/>
          <w:rtl w:val="0"/>
          <w:lang w:val="it-IT"/>
        </w:rPr>
        <w:t>To be submitted by</w:t>
      </w:r>
      <w:r>
        <w:rPr>
          <w:rFonts w:ascii="Arial" w:hAnsi="Arial"/>
          <w:sz w:val="37"/>
          <w:szCs w:val="37"/>
          <w:rtl w:val="0"/>
        </w:rPr>
        <w:t xml:space="preserve"> 28/02/2017. </w:t>
      </w:r>
    </w:p>
    <w:p>
      <w:pPr>
        <w:pStyle w:val="Default"/>
        <w:bidi w:val="0"/>
        <w:spacing w:after="240" w:line="340" w:lineRule="atLeast"/>
        <w:ind w:left="0" w:right="0" w:firstLine="0"/>
        <w:jc w:val="left"/>
        <w:rPr>
          <w:rFonts w:ascii="Times" w:cs="Times" w:hAnsi="Times" w:eastAsia="Times"/>
          <w:sz w:val="24"/>
          <w:szCs w:val="24"/>
          <w:rtl w:val="0"/>
        </w:rPr>
      </w:pPr>
      <w:r>
        <w:rPr>
          <w:rFonts w:ascii="Arial" w:hAnsi="Arial"/>
          <w:sz w:val="29"/>
          <w:szCs w:val="29"/>
          <w:rtl w:val="0"/>
        </w:rPr>
        <w:t xml:space="preserve">1. </w:t>
      </w:r>
      <w:r>
        <w:rPr>
          <w:rFonts w:ascii="Arial" w:hAnsi="Arial"/>
          <w:sz w:val="29"/>
          <w:szCs w:val="29"/>
          <w:rtl w:val="0"/>
          <w:lang w:val="it-IT"/>
        </w:rPr>
        <w:t xml:space="preserve">With their </w:t>
      </w:r>
      <w:r>
        <w:rPr>
          <w:rFonts w:ascii="Arial" w:hAnsi="Arial"/>
          <w:sz w:val="29"/>
          <w:szCs w:val="29"/>
          <w:rtl w:val="0"/>
          <w:lang w:val="de-DE"/>
        </w:rPr>
        <w:t xml:space="preserve">UnigePass </w:t>
      </w:r>
      <w:r>
        <w:rPr>
          <w:rFonts w:ascii="Arial" w:hAnsi="Arial"/>
          <w:sz w:val="29"/>
          <w:szCs w:val="29"/>
          <w:rtl w:val="0"/>
          <w:lang w:val="it-IT"/>
        </w:rPr>
        <w:t xml:space="preserve">credentials, candidates must access the online Graduation Application service </w:t>
      </w:r>
      <w:r>
        <w:rPr>
          <w:rFonts w:ascii="Arial" w:hAnsi="Arial"/>
          <w:sz w:val="29"/>
          <w:szCs w:val="29"/>
          <w:rtl w:val="0"/>
        </w:rPr>
        <w:t>(</w:t>
      </w:r>
      <w:r>
        <w:rPr>
          <w:rFonts w:ascii="Arial" w:hAnsi="Arial"/>
          <w:color w:val="0000ff"/>
          <w:sz w:val="29"/>
          <w:szCs w:val="29"/>
          <w:rtl w:val="0"/>
          <w:lang w:val="it-IT"/>
        </w:rPr>
        <w:t>https://servizionline.unige.it/studenti/DOMANDALAUREA</w:t>
      </w:r>
      <w:r>
        <w:rPr>
          <w:rFonts w:ascii="Arial" w:hAnsi="Arial"/>
          <w:sz w:val="29"/>
          <w:szCs w:val="29"/>
          <w:rtl w:val="0"/>
        </w:rPr>
        <w:t xml:space="preserve">) </w:t>
      </w:r>
      <w:r>
        <w:rPr>
          <w:rFonts w:ascii="Arial" w:hAnsi="Arial"/>
          <w:sz w:val="29"/>
          <w:szCs w:val="29"/>
          <w:rtl w:val="0"/>
          <w:lang w:val="it-IT"/>
        </w:rPr>
        <w:t xml:space="preserve">and create a new graduation application (the application is generated with the status </w:t>
      </w:r>
      <w:r>
        <w:rPr>
          <w:rFonts w:ascii="Arial" w:hAnsi="Arial" w:hint="default"/>
          <w:sz w:val="29"/>
          <w:szCs w:val="29"/>
          <w:rtl w:val="0"/>
          <w:lang w:val="it-IT"/>
        </w:rPr>
        <w:t>“</w:t>
      </w:r>
      <w:r>
        <w:rPr>
          <w:rFonts w:ascii="Arial" w:hAnsi="Arial"/>
          <w:sz w:val="29"/>
          <w:szCs w:val="29"/>
          <w:rtl w:val="0"/>
          <w:lang w:val="it-IT"/>
        </w:rPr>
        <w:t>being compiled</w:t>
      </w:r>
      <w:r>
        <w:rPr>
          <w:rFonts w:ascii="Arial" w:hAnsi="Arial" w:hint="default"/>
          <w:sz w:val="29"/>
          <w:szCs w:val="29"/>
          <w:rtl w:val="0"/>
          <w:lang w:val="it-IT"/>
        </w:rPr>
        <w:t xml:space="preserve">” </w:t>
      </w:r>
      <w:r>
        <w:rPr>
          <w:rFonts w:ascii="Arial" w:hAnsi="Arial"/>
          <w:sz w:val="29"/>
          <w:szCs w:val="29"/>
          <w:rtl w:val="0"/>
          <w:lang w:val="it-IT"/>
        </w:rPr>
        <w:t xml:space="preserve">and approval status </w:t>
      </w:r>
      <w:r>
        <w:rPr>
          <w:rFonts w:ascii="Arial" w:hAnsi="Arial" w:hint="default"/>
          <w:sz w:val="29"/>
          <w:szCs w:val="29"/>
          <w:rtl w:val="0"/>
          <w:lang w:val="it-IT"/>
        </w:rPr>
        <w:t>“</w:t>
      </w:r>
      <w:r>
        <w:rPr>
          <w:rFonts w:ascii="Arial" w:hAnsi="Arial"/>
          <w:sz w:val="29"/>
          <w:szCs w:val="29"/>
          <w:rtl w:val="0"/>
          <w:lang w:val="it-IT"/>
        </w:rPr>
        <w:t>not approved</w:t>
      </w:r>
      <w:r>
        <w:rPr>
          <w:rFonts w:ascii="Arial" w:hAnsi="Arial" w:hint="default"/>
          <w:sz w:val="29"/>
          <w:szCs w:val="29"/>
          <w:rtl w:val="0"/>
          <w:lang w:val="it-IT"/>
        </w:rPr>
        <w:t>”</w:t>
      </w:r>
      <w:r>
        <w:rPr>
          <w:rFonts w:ascii="Arial" w:hAnsi="Arial"/>
          <w:sz w:val="29"/>
          <w:szCs w:val="29"/>
          <w:rtl w:val="0"/>
        </w:rPr>
        <w:t xml:space="preserve">). </w:t>
      </w:r>
    </w:p>
    <w:p>
      <w:pPr>
        <w:pStyle w:val="Default"/>
        <w:bidi w:val="0"/>
        <w:spacing w:after="240" w:line="340" w:lineRule="atLeast"/>
        <w:ind w:left="0" w:right="0" w:firstLine="0"/>
        <w:jc w:val="left"/>
        <w:rPr>
          <w:rFonts w:ascii="Times" w:cs="Times" w:hAnsi="Times" w:eastAsia="Times"/>
          <w:sz w:val="24"/>
          <w:szCs w:val="24"/>
          <w:rtl w:val="0"/>
        </w:rPr>
      </w:pPr>
      <w:r>
        <w:rPr>
          <w:rFonts w:ascii="Arial" w:hAnsi="Arial"/>
          <w:sz w:val="29"/>
          <w:szCs w:val="29"/>
          <w:rtl w:val="0"/>
        </w:rPr>
        <w:t xml:space="preserve">2. </w:t>
      </w:r>
      <w:r>
        <w:rPr>
          <w:rFonts w:ascii="Arial" w:hAnsi="Arial"/>
          <w:sz w:val="29"/>
          <w:szCs w:val="29"/>
          <w:rtl w:val="0"/>
          <w:lang w:val="it-IT"/>
        </w:rPr>
        <w:t>Candidates must fill out the graduation application which can be saved at any time and returned to at a later date.</w:t>
      </w:r>
      <w:r>
        <w:rPr>
          <w:rFonts w:ascii="Arial" w:hAnsi="Arial"/>
          <w:sz w:val="29"/>
          <w:szCs w:val="29"/>
          <w:rtl w:val="0"/>
        </w:rPr>
        <w:t xml:space="preserve"> </w:t>
      </w:r>
    </w:p>
    <w:p>
      <w:pPr>
        <w:pStyle w:val="Default"/>
        <w:bidi w:val="0"/>
        <w:spacing w:after="240" w:line="340" w:lineRule="atLeast"/>
        <w:ind w:left="0" w:right="0" w:firstLine="0"/>
        <w:jc w:val="left"/>
        <w:rPr>
          <w:rFonts w:ascii="Times" w:cs="Times" w:hAnsi="Times" w:eastAsia="Times"/>
          <w:sz w:val="24"/>
          <w:szCs w:val="24"/>
          <w:rtl w:val="0"/>
        </w:rPr>
      </w:pPr>
      <w:r>
        <w:rPr>
          <w:rFonts w:ascii="Arial" w:hAnsi="Arial"/>
          <w:sz w:val="29"/>
          <w:szCs w:val="29"/>
          <w:rtl w:val="0"/>
        </w:rPr>
        <w:t xml:space="preserve">3. </w:t>
      </w:r>
      <w:r>
        <w:rPr>
          <w:rFonts w:ascii="Arial" w:hAnsi="Arial"/>
          <w:sz w:val="29"/>
          <w:szCs w:val="29"/>
          <w:rtl w:val="0"/>
          <w:lang w:val="it-IT"/>
        </w:rPr>
        <w:t>Candidates must select the SSD code that corresponds to the subject of their thesis; the full list of codes is available here</w:t>
      </w:r>
      <w:r>
        <w:rPr>
          <w:rFonts w:ascii="Arial" w:hAnsi="Arial"/>
          <w:sz w:val="29"/>
          <w:szCs w:val="29"/>
          <w:rtl w:val="0"/>
        </w:rPr>
        <w:t xml:space="preserve">: </w:t>
      </w:r>
      <w:r>
        <w:rPr>
          <w:rFonts w:ascii="Arial" w:hAnsi="Arial"/>
          <w:color w:val="0563c0"/>
          <w:sz w:val="29"/>
          <w:szCs w:val="29"/>
          <w:rtl w:val="0"/>
          <w:lang w:val="en-US"/>
        </w:rPr>
        <w:t>http://www.miur.it/UserFiles/115.htm</w:t>
      </w:r>
      <w:r>
        <w:rPr>
          <w:rFonts w:ascii="Arial Unicode MS" w:cs="Arial Unicode MS" w:hAnsi="Arial Unicode MS" w:eastAsia="Arial Unicode MS"/>
          <w:b w:val="0"/>
          <w:bCs w:val="0"/>
          <w:i w:val="0"/>
          <w:iCs w:val="0"/>
          <w:color w:val="0563c0"/>
          <w:sz w:val="29"/>
          <w:szCs w:val="29"/>
          <w:rtl w:val="0"/>
        </w:rPr>
        <w:br w:type="textWrapping"/>
      </w:r>
      <w:r>
        <w:rPr>
          <w:rFonts w:ascii="Arial" w:hAnsi="Arial"/>
          <w:sz w:val="29"/>
          <w:szCs w:val="29"/>
          <w:rtl w:val="0"/>
        </w:rPr>
        <w:t xml:space="preserve">(N.B. </w:t>
      </w:r>
      <w:r>
        <w:rPr>
          <w:rFonts w:ascii="Arial" w:hAnsi="Arial"/>
          <w:sz w:val="29"/>
          <w:szCs w:val="29"/>
          <w:rtl w:val="0"/>
          <w:lang w:val="it-IT"/>
        </w:rPr>
        <w:t>from the drop-down menu only the main SSD code can be selected. O</w:t>
      </w:r>
      <w:r>
        <w:rPr>
          <w:rFonts w:ascii="Arial" w:hAnsi="Arial"/>
          <w:sz w:val="29"/>
          <w:szCs w:val="29"/>
          <w:rtl w:val="0"/>
          <w:lang w:val="en-US"/>
        </w:rPr>
        <w:t>ther SSD codes relative to the other topics developed in the doctoral thesis</w:t>
      </w:r>
      <w:r>
        <w:rPr>
          <w:rFonts w:ascii="Arial" w:hAnsi="Arial"/>
          <w:sz w:val="29"/>
          <w:szCs w:val="29"/>
          <w:rtl w:val="0"/>
          <w:lang w:val="it-IT"/>
        </w:rPr>
        <w:t xml:space="preserve"> can be added in the </w:t>
      </w:r>
      <w:r>
        <w:rPr>
          <w:rFonts w:ascii="Arial" w:hAnsi="Arial" w:hint="default"/>
          <w:sz w:val="29"/>
          <w:szCs w:val="29"/>
          <w:rtl w:val="0"/>
          <w:lang w:val="it-IT"/>
        </w:rPr>
        <w:t>“</w:t>
      </w:r>
      <w:r>
        <w:rPr>
          <w:rFonts w:ascii="Arial" w:hAnsi="Arial"/>
          <w:sz w:val="29"/>
          <w:szCs w:val="29"/>
          <w:rtl w:val="0"/>
          <w:lang w:val="it-IT"/>
        </w:rPr>
        <w:t>notes</w:t>
      </w:r>
      <w:r>
        <w:rPr>
          <w:rFonts w:ascii="Arial" w:hAnsi="Arial" w:hint="default"/>
          <w:sz w:val="29"/>
          <w:szCs w:val="29"/>
          <w:rtl w:val="0"/>
          <w:lang w:val="it-IT"/>
        </w:rPr>
        <w:t>”</w:t>
      </w:r>
      <w:r>
        <w:rPr>
          <w:rFonts w:ascii="Arial" w:hAnsi="Arial"/>
          <w:sz w:val="29"/>
          <w:szCs w:val="29"/>
          <w:rtl w:val="0"/>
          <w:lang w:val="it-IT"/>
        </w:rPr>
        <w:t>)</w:t>
      </w:r>
      <w:r>
        <w:rPr>
          <w:rFonts w:ascii="Arial" w:hAnsi="Arial"/>
          <w:sz w:val="29"/>
          <w:szCs w:val="29"/>
          <w:rtl w:val="0"/>
        </w:rPr>
        <w:t xml:space="preserve">. </w:t>
      </w:r>
    </w:p>
    <w:p>
      <w:pPr>
        <w:pStyle w:val="Default"/>
        <w:bidi w:val="0"/>
        <w:spacing w:after="240" w:line="340" w:lineRule="atLeast"/>
        <w:ind w:left="0" w:right="0" w:firstLine="0"/>
        <w:jc w:val="left"/>
        <w:rPr>
          <w:rFonts w:ascii="Times" w:cs="Times" w:hAnsi="Times" w:eastAsia="Times"/>
          <w:sz w:val="24"/>
          <w:szCs w:val="24"/>
          <w:rtl w:val="0"/>
        </w:rPr>
      </w:pPr>
      <w:r>
        <w:rPr>
          <w:rFonts w:ascii="Arial" w:hAnsi="Arial"/>
          <w:sz w:val="29"/>
          <w:szCs w:val="29"/>
          <w:rtl w:val="0"/>
        </w:rPr>
        <w:t xml:space="preserve">4. </w:t>
      </w:r>
      <w:r>
        <w:rPr>
          <w:rFonts w:ascii="Arial" w:hAnsi="Arial"/>
          <w:sz w:val="29"/>
          <w:szCs w:val="29"/>
          <w:rtl w:val="0"/>
          <w:lang w:val="it-IT"/>
        </w:rPr>
        <w:t xml:space="preserve">After completing the application and confirming it, candidates can no longer make any changes (the application has a </w:t>
      </w:r>
      <w:r>
        <w:rPr>
          <w:rFonts w:ascii="Arial" w:hAnsi="Arial" w:hint="default"/>
          <w:sz w:val="29"/>
          <w:szCs w:val="29"/>
          <w:rtl w:val="0"/>
          <w:lang w:val="it-IT"/>
        </w:rPr>
        <w:t>“</w:t>
      </w:r>
      <w:r>
        <w:rPr>
          <w:rFonts w:ascii="Arial" w:hAnsi="Arial"/>
          <w:sz w:val="29"/>
          <w:szCs w:val="29"/>
          <w:rtl w:val="0"/>
          <w:lang w:val="it-IT"/>
        </w:rPr>
        <w:t>completed</w:t>
      </w:r>
      <w:r>
        <w:rPr>
          <w:rFonts w:ascii="Arial" w:hAnsi="Arial" w:hint="default"/>
          <w:sz w:val="29"/>
          <w:szCs w:val="29"/>
          <w:rtl w:val="0"/>
          <w:lang w:val="it-IT"/>
        </w:rPr>
        <w:t xml:space="preserve">” </w:t>
      </w:r>
      <w:r>
        <w:rPr>
          <w:rFonts w:ascii="Arial" w:hAnsi="Arial"/>
          <w:sz w:val="29"/>
          <w:szCs w:val="29"/>
          <w:rtl w:val="0"/>
          <w:lang w:val="it-IT"/>
        </w:rPr>
        <w:t xml:space="preserve">status and approval status is </w:t>
      </w:r>
      <w:r>
        <w:rPr>
          <w:rFonts w:ascii="Arial" w:hAnsi="Arial" w:hint="default"/>
          <w:sz w:val="29"/>
          <w:szCs w:val="29"/>
          <w:rtl w:val="0"/>
          <w:lang w:val="it-IT"/>
        </w:rPr>
        <w:t>“</w:t>
      </w:r>
      <w:r>
        <w:rPr>
          <w:rFonts w:ascii="Arial" w:hAnsi="Arial"/>
          <w:sz w:val="29"/>
          <w:szCs w:val="29"/>
          <w:rtl w:val="0"/>
          <w:lang w:val="it-IT"/>
        </w:rPr>
        <w:t>not approved</w:t>
      </w:r>
      <w:r>
        <w:rPr>
          <w:rFonts w:ascii="Arial" w:hAnsi="Arial" w:hint="default"/>
          <w:sz w:val="29"/>
          <w:szCs w:val="29"/>
          <w:rtl w:val="0"/>
          <w:lang w:val="it-IT"/>
        </w:rPr>
        <w:t>”</w:t>
      </w:r>
      <w:r>
        <w:rPr>
          <w:rFonts w:ascii="Arial" w:hAnsi="Arial"/>
          <w:sz w:val="29"/>
          <w:szCs w:val="29"/>
          <w:rtl w:val="0"/>
          <w:lang w:val="it-IT"/>
        </w:rPr>
        <w:t xml:space="preserve">). </w:t>
      </w:r>
    </w:p>
    <w:p>
      <w:pPr>
        <w:pStyle w:val="Default"/>
        <w:bidi w:val="0"/>
        <w:spacing w:after="240" w:line="340" w:lineRule="atLeast"/>
        <w:ind w:left="0" w:right="0" w:firstLine="0"/>
        <w:jc w:val="left"/>
        <w:rPr>
          <w:rFonts w:ascii="Times" w:cs="Times" w:hAnsi="Times" w:eastAsia="Times"/>
          <w:sz w:val="24"/>
          <w:szCs w:val="24"/>
          <w:rtl w:val="0"/>
        </w:rPr>
      </w:pPr>
      <w:r>
        <w:rPr>
          <w:rFonts w:ascii="Arial" w:hAnsi="Arial"/>
          <w:sz w:val="29"/>
          <w:szCs w:val="29"/>
          <w:rtl w:val="0"/>
        </w:rPr>
        <w:t xml:space="preserve">5. </w:t>
      </w:r>
      <w:r>
        <w:rPr>
          <w:rFonts w:ascii="Arial" w:hAnsi="Arial"/>
          <w:sz w:val="29"/>
          <w:szCs w:val="29"/>
          <w:rtl w:val="0"/>
          <w:lang w:val="it-IT"/>
        </w:rPr>
        <w:t>Candidates should print a paper copy of the graduation application and the</w:t>
      </w:r>
      <w:r>
        <w:rPr>
          <w:rFonts w:ascii="Arial" w:hAnsi="Arial"/>
          <w:sz w:val="29"/>
          <w:szCs w:val="29"/>
          <w:rtl w:val="0"/>
          <w:lang w:val="en-US"/>
        </w:rPr>
        <w:t xml:space="preserve"> completion</w:t>
      </w:r>
      <w:r>
        <w:rPr>
          <w:rFonts w:ascii="Arial" w:hAnsi="Arial"/>
          <w:sz w:val="29"/>
          <w:szCs w:val="29"/>
          <w:rtl w:val="0"/>
          <w:lang w:val="it-IT"/>
        </w:rPr>
        <w:t xml:space="preserve"> receipt for the Almalaurea questionnaire, sign them and send them by email to the Advanced Learning Service at</w:t>
      </w:r>
      <w:r>
        <w:rPr>
          <w:rFonts w:ascii="Arial" w:hAnsi="Arial"/>
          <w:sz w:val="29"/>
          <w:szCs w:val="29"/>
          <w:rtl w:val="0"/>
        </w:rPr>
        <w:t xml:space="preserve">: </w:t>
      </w:r>
      <w:r>
        <w:rPr>
          <w:rFonts w:ascii="Arial" w:hAnsi="Arial"/>
          <w:color w:val="0563c0"/>
          <w:sz w:val="29"/>
          <w:szCs w:val="29"/>
          <w:rtl w:val="0"/>
          <w:lang w:val="it-IT"/>
        </w:rPr>
        <w:t>carrieredottorato@unige.it</w:t>
      </w:r>
      <w:r>
        <w:rPr>
          <w:rFonts w:ascii="Arial" w:hAnsi="Arial"/>
          <w:sz w:val="29"/>
          <w:szCs w:val="29"/>
          <w:rtl w:val="0"/>
        </w:rPr>
        <w:t xml:space="preserve">. </w:t>
      </w:r>
    </w:p>
    <w:p>
      <w:pPr>
        <w:pStyle w:val="Default"/>
        <w:bidi w:val="0"/>
        <w:spacing w:after="240" w:line="340" w:lineRule="atLeast"/>
        <w:ind w:left="0" w:right="0" w:firstLine="0"/>
        <w:jc w:val="left"/>
        <w:rPr>
          <w:rFonts w:ascii="Arial" w:cs="Arial" w:hAnsi="Arial" w:eastAsia="Arial"/>
          <w:sz w:val="29"/>
          <w:szCs w:val="29"/>
          <w:rtl w:val="0"/>
        </w:rPr>
      </w:pPr>
      <w:r>
        <w:rPr>
          <w:rFonts w:ascii="Arial" w:hAnsi="Arial"/>
          <w:sz w:val="29"/>
          <w:szCs w:val="29"/>
          <w:rtl w:val="0"/>
        </w:rPr>
        <w:t xml:space="preserve">6. </w:t>
      </w:r>
      <w:r>
        <w:rPr>
          <w:rFonts w:ascii="Arial" w:hAnsi="Arial"/>
          <w:sz w:val="29"/>
          <w:szCs w:val="29"/>
          <w:rtl w:val="0"/>
          <w:lang w:val="it-IT"/>
        </w:rPr>
        <w:t xml:space="preserve">The </w:t>
      </w:r>
      <w:r>
        <w:rPr>
          <w:rFonts w:ascii="Arial" w:hAnsi="Arial"/>
          <w:sz w:val="29"/>
          <w:szCs w:val="29"/>
          <w:rtl w:val="0"/>
          <w:lang w:val="en-US"/>
        </w:rPr>
        <w:t xml:space="preserve">Advanced Learning Service </w:t>
      </w:r>
      <w:r>
        <w:rPr>
          <w:rFonts w:ascii="Arial" w:hAnsi="Arial"/>
          <w:sz w:val="29"/>
          <w:szCs w:val="29"/>
          <w:rtl w:val="0"/>
          <w:lang w:val="it-IT"/>
        </w:rPr>
        <w:t xml:space="preserve">will access the graduation application to </w:t>
      </w:r>
      <w:r>
        <w:rPr>
          <w:rFonts w:ascii="Arial" w:hAnsi="Arial" w:hint="default"/>
          <w:sz w:val="29"/>
          <w:szCs w:val="29"/>
          <w:rtl w:val="0"/>
          <w:lang w:val="it-IT"/>
        </w:rPr>
        <w:t>“</w:t>
      </w:r>
      <w:r>
        <w:rPr>
          <w:rFonts w:ascii="Arial" w:hAnsi="Arial"/>
          <w:sz w:val="29"/>
          <w:szCs w:val="29"/>
          <w:rtl w:val="0"/>
          <w:lang w:val="it-IT"/>
        </w:rPr>
        <w:t>approve</w:t>
      </w:r>
      <w:r>
        <w:rPr>
          <w:rFonts w:ascii="Arial" w:hAnsi="Arial" w:hint="default"/>
          <w:sz w:val="29"/>
          <w:szCs w:val="29"/>
          <w:rtl w:val="0"/>
          <w:lang w:val="it-IT"/>
        </w:rPr>
        <w:t xml:space="preserve">” </w:t>
      </w:r>
      <w:r>
        <w:rPr>
          <w:rFonts w:ascii="Arial" w:hAnsi="Arial"/>
          <w:sz w:val="29"/>
          <w:szCs w:val="29"/>
          <w:rtl w:val="0"/>
          <w:lang w:val="it-IT"/>
        </w:rPr>
        <w:t xml:space="preserve">or </w:t>
      </w:r>
      <w:r>
        <w:rPr>
          <w:rFonts w:ascii="Arial" w:hAnsi="Arial" w:hint="default"/>
          <w:sz w:val="29"/>
          <w:szCs w:val="29"/>
          <w:rtl w:val="0"/>
          <w:lang w:val="it-IT"/>
        </w:rPr>
        <w:t>“</w:t>
      </w:r>
      <w:r>
        <w:rPr>
          <w:rFonts w:ascii="Arial" w:hAnsi="Arial"/>
          <w:sz w:val="29"/>
          <w:szCs w:val="29"/>
          <w:rtl w:val="0"/>
          <w:lang w:val="it-IT"/>
        </w:rPr>
        <w:t>reject</w:t>
      </w:r>
      <w:r>
        <w:rPr>
          <w:rFonts w:ascii="Arial" w:hAnsi="Arial" w:hint="default"/>
          <w:sz w:val="29"/>
          <w:szCs w:val="29"/>
          <w:rtl w:val="0"/>
          <w:lang w:val="it-IT"/>
        </w:rPr>
        <w:t xml:space="preserve">” </w:t>
      </w:r>
      <w:r>
        <w:rPr>
          <w:rFonts w:ascii="Arial" w:hAnsi="Arial"/>
          <w:sz w:val="29"/>
          <w:szCs w:val="29"/>
          <w:rtl w:val="0"/>
          <w:lang w:val="it-IT"/>
        </w:rPr>
        <w:t xml:space="preserve">it, subject to verification of: </w:t>
      </w:r>
      <w:r>
        <w:rPr>
          <w:rFonts w:ascii="Arial" w:hAnsi="Arial"/>
          <w:sz w:val="29"/>
          <w:szCs w:val="29"/>
          <w:rtl w:val="0"/>
        </w:rPr>
        <w:t xml:space="preserve">a) </w:t>
      </w:r>
      <w:r>
        <w:rPr>
          <w:rFonts w:ascii="Arial" w:hAnsi="Arial"/>
          <w:sz w:val="29"/>
          <w:szCs w:val="29"/>
          <w:rtl w:val="0"/>
          <w:lang w:val="it-IT"/>
        </w:rPr>
        <w:t xml:space="preserve">correspondence between information entered and information sent by email; b) the regularity of registration and other fees; c) the completion of the Almalaurea questionnaire. Once the application has been approved, the application status is </w:t>
      </w:r>
      <w:r>
        <w:rPr>
          <w:rFonts w:ascii="Arial" w:hAnsi="Arial" w:hint="default"/>
          <w:sz w:val="29"/>
          <w:szCs w:val="29"/>
          <w:rtl w:val="0"/>
          <w:lang w:val="it-IT"/>
        </w:rPr>
        <w:t>“</w:t>
      </w:r>
      <w:r>
        <w:rPr>
          <w:rFonts w:ascii="Arial" w:hAnsi="Arial"/>
          <w:sz w:val="29"/>
          <w:szCs w:val="29"/>
          <w:rtl w:val="0"/>
          <w:lang w:val="it-IT"/>
        </w:rPr>
        <w:t>complete</w:t>
      </w:r>
      <w:r>
        <w:rPr>
          <w:rFonts w:ascii="Arial" w:hAnsi="Arial" w:hint="default"/>
          <w:sz w:val="29"/>
          <w:szCs w:val="29"/>
          <w:rtl w:val="0"/>
          <w:lang w:val="it-IT"/>
        </w:rPr>
        <w:t xml:space="preserve">” </w:t>
      </w:r>
      <w:r>
        <w:rPr>
          <w:rFonts w:ascii="Arial" w:hAnsi="Arial"/>
          <w:sz w:val="29"/>
          <w:szCs w:val="29"/>
          <w:rtl w:val="0"/>
          <w:lang w:val="it-IT"/>
        </w:rPr>
        <w:t xml:space="preserve">and the approval status is </w:t>
      </w:r>
      <w:r>
        <w:rPr>
          <w:rFonts w:ascii="Arial" w:hAnsi="Arial" w:hint="default"/>
          <w:sz w:val="29"/>
          <w:szCs w:val="29"/>
          <w:rtl w:val="0"/>
          <w:lang w:val="it-IT"/>
        </w:rPr>
        <w:t>“</w:t>
      </w:r>
      <w:r>
        <w:rPr>
          <w:rFonts w:ascii="Arial" w:hAnsi="Arial"/>
          <w:sz w:val="29"/>
          <w:szCs w:val="29"/>
          <w:rtl w:val="0"/>
          <w:lang w:val="it-IT"/>
        </w:rPr>
        <w:t>approved</w:t>
      </w:r>
      <w:r>
        <w:rPr>
          <w:rFonts w:ascii="Arial" w:hAnsi="Arial" w:hint="default"/>
          <w:sz w:val="29"/>
          <w:szCs w:val="29"/>
          <w:rtl w:val="0"/>
          <w:lang w:val="it-IT"/>
        </w:rPr>
        <w:t>”</w:t>
      </w:r>
      <w:r>
        <w:rPr>
          <w:rFonts w:ascii="Arial" w:hAnsi="Arial"/>
          <w:sz w:val="29"/>
          <w:szCs w:val="29"/>
          <w:rtl w:val="0"/>
          <w:lang w:val="it-IT"/>
        </w:rPr>
        <w:t>, it is automatically transferred to the University database.</w:t>
      </w:r>
    </w:p>
    <w:p>
      <w:pPr>
        <w:pStyle w:val="Default"/>
        <w:bidi w:val="0"/>
        <w:spacing w:after="240" w:line="340" w:lineRule="atLeast"/>
        <w:ind w:left="0" w:right="0" w:firstLine="0"/>
        <w:jc w:val="left"/>
        <w:rPr>
          <w:rFonts w:ascii="Arial" w:cs="Arial" w:hAnsi="Arial" w:eastAsia="Arial"/>
          <w:sz w:val="29"/>
          <w:szCs w:val="29"/>
          <w:rtl w:val="0"/>
        </w:rPr>
      </w:pPr>
      <w:r>
        <w:rPr>
          <w:rFonts w:ascii="Arial" w:hAnsi="Arial"/>
          <w:sz w:val="29"/>
          <w:szCs w:val="29"/>
          <w:rtl w:val="0"/>
        </w:rPr>
        <w:t xml:space="preserve">7. </w:t>
      </w:r>
      <w:r>
        <w:rPr>
          <w:rFonts w:ascii="Arial" w:hAnsi="Arial"/>
          <w:sz w:val="29"/>
          <w:szCs w:val="29"/>
          <w:rtl w:val="0"/>
          <w:lang w:val="it-IT"/>
        </w:rPr>
        <w:t xml:space="preserve">Ten days before the thesis defence, 2 CD Roms (with hard covers) containing the definitive version of the Doctoral thesis (in PDF format) must be submitted to the Advanced Learning Service, and </w:t>
      </w:r>
      <w:r>
        <w:rPr>
          <w:rFonts w:ascii="Arial" w:hAnsi="Arial" w:hint="default"/>
          <w:sz w:val="29"/>
          <w:szCs w:val="29"/>
          <w:rtl w:val="0"/>
          <w:lang w:val="it-IT"/>
        </w:rPr>
        <w:t>€</w:t>
      </w:r>
      <w:r>
        <w:rPr>
          <w:rFonts w:ascii="Arial" w:hAnsi="Arial"/>
          <w:sz w:val="29"/>
          <w:szCs w:val="29"/>
          <w:rtl w:val="0"/>
          <w:lang w:val="it-IT"/>
        </w:rPr>
        <w:t xml:space="preserve">16 stamp duty must be paid on the online system for payment of University fees. To access the system it is necessary to go to the online student services area on the university website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"http://www.unige.it"</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www.unige.it</w:t>
      </w:r>
      <w:r>
        <w:rPr>
          <w:rFonts w:ascii="Arial" w:cs="Arial" w:hAnsi="Arial" w:eastAsia="Arial"/>
          <w:sz w:val="29"/>
          <w:szCs w:val="29"/>
          <w:rtl w:val="0"/>
        </w:rPr>
        <w:fldChar w:fldCharType="end" w:fldLock="0"/>
      </w:r>
      <w:r>
        <w:rPr>
          <w:rFonts w:ascii="Arial" w:hAnsi="Arial"/>
          <w:sz w:val="29"/>
          <w:szCs w:val="29"/>
          <w:rtl w:val="0"/>
          <w:lang w:val="it-IT"/>
        </w:rPr>
        <w:t xml:space="preserve"> and choose between: ___payment online and ___payment at a CARIGE branch office or other bank using a payment notification slip (</w:t>
      </w:r>
      <w:r>
        <w:rPr>
          <w:rFonts w:ascii="Arial" w:hAnsi="Arial"/>
          <w:i w:val="1"/>
          <w:iCs w:val="1"/>
          <w:sz w:val="29"/>
          <w:szCs w:val="29"/>
          <w:rtl w:val="0"/>
          <w:lang w:val="it-IT"/>
        </w:rPr>
        <w:t>bollettino freccia</w:t>
      </w:r>
      <w:r>
        <w:rPr>
          <w:rFonts w:ascii="Arial" w:hAnsi="Arial"/>
          <w:sz w:val="29"/>
          <w:szCs w:val="29"/>
          <w:rtl w:val="0"/>
          <w:lang w:val="it-IT"/>
        </w:rPr>
        <w:t xml:space="preserve">) that can be printed from the University website. For information on thesis copies to be submitted to the Doctoral Exam Jury, it is necessary to follow the instructions of the Doctoral course co-ordinator. </w:t>
      </w:r>
    </w:p>
    <w:p>
      <w:pPr>
        <w:pStyle w:val="Default"/>
        <w:bidi w:val="0"/>
        <w:spacing w:after="240" w:line="340" w:lineRule="atLeast"/>
        <w:ind w:left="0" w:right="0" w:firstLine="0"/>
        <w:jc w:val="left"/>
        <w:rPr>
          <w:rFonts w:ascii="Times" w:cs="Times" w:hAnsi="Times" w:eastAsia="Times"/>
          <w:sz w:val="24"/>
          <w:szCs w:val="24"/>
          <w:rtl w:val="0"/>
        </w:rPr>
      </w:pPr>
      <w:r>
        <w:rPr>
          <w:rFonts w:ascii="Arial" w:hAnsi="Arial"/>
          <w:sz w:val="29"/>
          <w:szCs w:val="29"/>
          <w:rtl w:val="0"/>
        </w:rPr>
        <w:t xml:space="preserve">8. </w:t>
      </w:r>
      <w:r>
        <w:rPr>
          <w:rFonts w:ascii="Arial" w:hAnsi="Arial"/>
          <w:sz w:val="29"/>
          <w:szCs w:val="29"/>
          <w:rtl w:val="0"/>
          <w:lang w:val="it-IT"/>
        </w:rPr>
        <w:t xml:space="preserve">Remember to submit another CD Rom to the </w:t>
      </w:r>
      <w:r>
        <w:rPr>
          <w:rFonts w:ascii="Arial" w:hAnsi="Arial"/>
          <w:sz w:val="29"/>
          <w:szCs w:val="29"/>
          <w:rtl w:val="0"/>
          <w:lang w:val="en-US"/>
        </w:rPr>
        <w:t>University Library System Coordination Service Centre</w:t>
      </w:r>
      <w:r>
        <w:rPr>
          <w:rFonts w:ascii="Arial" w:hAnsi="Arial"/>
          <w:sz w:val="29"/>
          <w:szCs w:val="29"/>
          <w:rtl w:val="0"/>
          <w:lang w:val="it-IT"/>
        </w:rPr>
        <w:t xml:space="preserve"> </w:t>
      </w:r>
      <w:r>
        <w:rPr>
          <w:rFonts w:ascii="Arial" w:hAnsi="Arial"/>
          <w:sz w:val="29"/>
          <w:szCs w:val="29"/>
          <w:rtl w:val="0"/>
          <w:lang w:val="it-IT"/>
        </w:rPr>
        <w:t>(CSSBA) in Piazza della Nunziata 6 (</w:t>
      </w:r>
      <w:r>
        <w:rPr>
          <w:rFonts w:ascii="Arial" w:hAnsi="Arial"/>
          <w:sz w:val="29"/>
          <w:szCs w:val="29"/>
          <w:rtl w:val="0"/>
          <w:lang w:val="it-IT"/>
        </w:rPr>
        <w:t>first floor</w:t>
      </w:r>
      <w:r>
        <w:rPr>
          <w:rFonts w:ascii="Arial" w:hAnsi="Arial"/>
          <w:sz w:val="29"/>
          <w:szCs w:val="29"/>
          <w:rtl w:val="0"/>
        </w:rPr>
        <w:t xml:space="preserve">); </w:t>
      </w:r>
      <w:r>
        <w:rPr>
          <w:rFonts w:ascii="Arial" w:hAnsi="Arial"/>
          <w:sz w:val="29"/>
          <w:szCs w:val="29"/>
          <w:rtl w:val="0"/>
          <w:lang w:val="it-IT"/>
        </w:rPr>
        <w:t>this can be done concurrently with the submission to the Advanced Learning Service</w:t>
      </w:r>
      <w:r>
        <w:rPr>
          <w:rFonts w:ascii="Arial" w:hAnsi="Arial"/>
          <w:sz w:val="29"/>
          <w:szCs w:val="29"/>
          <w:rtl w:val="0"/>
        </w:rPr>
        <w:t>.</w:t>
      </w:r>
      <w:r>
        <w:rPr>
          <w:rFonts w:ascii="Arial" w:hAnsi="Arial"/>
          <w:sz w:val="29"/>
          <w:szCs w:val="29"/>
          <w:rtl w:val="0"/>
          <w:lang w:val="it-IT"/>
        </w:rPr>
        <w:t xml:space="preserve"> In order to submit theses to the CSSBA, candidates must fill in the form which can be found here</w:t>
      </w:r>
      <w:r>
        <w:rPr>
          <w:rFonts w:ascii="Arial" w:hAnsi="Arial"/>
          <w:sz w:val="29"/>
          <w:szCs w:val="29"/>
          <w:rtl w:val="0"/>
          <w:lang w:val="it-IT"/>
        </w:rPr>
        <w:t xml:space="preserve">: http://www.studenti.unige.it/postlaurea/dottorati/. </w:t>
      </w:r>
    </w:p>
    <w:p>
      <w:pPr>
        <w:pStyle w:val="Default"/>
        <w:bidi w:val="0"/>
        <w:spacing w:after="240" w:line="340" w:lineRule="atLeast"/>
        <w:ind w:left="0" w:right="0" w:firstLine="0"/>
        <w:jc w:val="left"/>
        <w:rPr>
          <w:rFonts w:ascii="Helvetica" w:cs="Helvetica" w:hAnsi="Helvetica" w:eastAsia="Helvetica"/>
          <w:sz w:val="23"/>
          <w:szCs w:val="23"/>
          <w:rtl w:val="0"/>
        </w:rPr>
      </w:pPr>
      <w:r>
        <w:rPr>
          <w:rFonts w:ascii="Times" w:hAnsi="Times"/>
          <w:sz w:val="29"/>
          <w:szCs w:val="29"/>
          <w:rtl w:val="0"/>
          <w:lang w:val="en-US"/>
        </w:rPr>
        <w:t>_________________________________________________________________</w:t>
      </w:r>
      <w:r>
        <w:rPr>
          <w:rFonts w:ascii="Helvetica" w:hAnsi="Helvetica"/>
          <w:sz w:val="23"/>
          <w:szCs w:val="23"/>
          <w:rtl w:val="0"/>
          <w:lang w:val="it-IT"/>
        </w:rPr>
        <w:t>University of Genoa</w:t>
      </w:r>
      <w:r>
        <w:rPr>
          <w:rFonts w:ascii="Helvetica" w:hAnsi="Helvetica"/>
          <w:sz w:val="23"/>
          <w:szCs w:val="23"/>
          <w:rtl w:val="0"/>
        </w:rPr>
        <w:t xml:space="preserve"> --</w:t>
      </w:r>
      <w:r>
        <w:rPr>
          <w:rFonts w:ascii="Helvetica" w:hAnsi="Helvetica" w:hint="default"/>
          <w:sz w:val="23"/>
          <w:szCs w:val="23"/>
          <w:rtl w:val="0"/>
        </w:rPr>
        <w:t xml:space="preserve">‐ </w:t>
      </w:r>
      <w:r>
        <w:rPr>
          <w:rFonts w:ascii="Helvetica" w:hAnsi="Helvetica"/>
          <w:sz w:val="23"/>
          <w:szCs w:val="23"/>
          <w:rtl w:val="0"/>
          <w:lang w:val="it-IT"/>
        </w:rPr>
        <w:t xml:space="preserve">Advanced Learning Service </w:t>
      </w:r>
      <w:r>
        <w:rPr>
          <w:rFonts w:ascii="Helvetica" w:hAnsi="Helvetica"/>
          <w:sz w:val="23"/>
          <w:szCs w:val="23"/>
          <w:rtl w:val="0"/>
          <w:lang w:val="it-IT"/>
        </w:rPr>
        <w:t>Piazza della Nunziata, 6 --</w:t>
      </w:r>
      <w:r>
        <w:rPr>
          <w:rFonts w:ascii="Helvetica" w:hAnsi="Helvetica" w:hint="default"/>
          <w:sz w:val="23"/>
          <w:szCs w:val="23"/>
          <w:rtl w:val="0"/>
        </w:rPr>
        <w:t xml:space="preserve">‐ </w:t>
      </w:r>
      <w:r>
        <w:rPr>
          <w:rFonts w:ascii="Helvetica" w:hAnsi="Helvetica"/>
          <w:sz w:val="23"/>
          <w:szCs w:val="23"/>
          <w:rtl w:val="0"/>
          <w:lang w:val="de-DE"/>
        </w:rPr>
        <w:t>16126 Genova Tel: 010 209 5795 --</w:t>
      </w:r>
      <w:r>
        <w:rPr>
          <w:rFonts w:ascii="Helvetica" w:hAnsi="Helvetica" w:hint="default"/>
          <w:sz w:val="23"/>
          <w:szCs w:val="23"/>
          <w:rtl w:val="0"/>
        </w:rPr>
        <w:t xml:space="preserve">‐ </w:t>
      </w:r>
      <w:r>
        <w:rPr>
          <w:rFonts w:ascii="Helvetica" w:hAnsi="Helvetica"/>
          <w:sz w:val="23"/>
          <w:szCs w:val="23"/>
          <w:rtl w:val="0"/>
        </w:rPr>
        <w:t>Fax: 010 209 9539 E</w:t>
      </w:r>
      <w:r>
        <w:rPr>
          <w:rFonts w:ascii="Helvetica" w:hAnsi="Helvetica"/>
          <w:sz w:val="23"/>
          <w:szCs w:val="23"/>
          <w:rtl w:val="0"/>
          <w:lang w:val="it-IT"/>
        </w:rPr>
        <w:t>-</w:t>
      </w:r>
      <w:r>
        <w:rPr>
          <w:rFonts w:ascii="Helvetica" w:hAnsi="Helvetica"/>
          <w:sz w:val="23"/>
          <w:szCs w:val="23"/>
          <w:rtl w:val="0"/>
          <w:lang w:val="it-IT"/>
        </w:rPr>
        <w:t xml:space="preserve">mail: altaformazione@unige.it </w:t>
      </w:r>
      <w:r>
        <w:rPr>
          <w:rFonts w:ascii="Helvetica" w:hAnsi="Helvetica"/>
          <w:sz w:val="23"/>
          <w:szCs w:val="23"/>
          <w:rtl w:val="0"/>
          <w:lang w:val="it-IT"/>
        </w:rPr>
        <w:t>Office hours and</w:t>
      </w:r>
      <w:r>
        <w:rPr>
          <w:rFonts w:ascii="Helvetica" w:hAnsi="Helvetica"/>
          <w:sz w:val="23"/>
          <w:szCs w:val="23"/>
          <w:rtl w:val="0"/>
          <w:lang w:val="en-US"/>
        </w:rPr>
        <w:t xml:space="preserve"> Call Center: Monday, Wednesday, Thursday and Friday 9.00-12.00 Tuesday 9.00-11.00 am and 2.30-4.00 pm</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